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  <w:r>
        <w:rPr>
          <w:rFonts w:ascii="黑体" w:hAnsi="黑体" w:eastAsia="黑体"/>
          <w:b/>
          <w:bCs/>
          <w:sz w:val="28"/>
          <w:szCs w:val="28"/>
        </w:rPr>
        <w:t>:</w:t>
      </w:r>
    </w:p>
    <w:p>
      <w:pPr>
        <w:spacing w:before="312" w:beforeLines="100" w:after="312" w:afterLines="100"/>
        <w:ind w:right="420"/>
        <w:jc w:val="center"/>
        <w:rPr>
          <w:rFonts w:cs="Times New Roman (正文 CS 字体)"/>
          <w:b/>
          <w:bCs/>
          <w:w w:val="95"/>
          <w:sz w:val="30"/>
          <w:szCs w:val="30"/>
        </w:rPr>
      </w:pPr>
      <w:r>
        <w:rPr>
          <w:rFonts w:cs="Times New Roman (正文 CS 字体)"/>
          <w:b/>
          <w:bCs/>
          <w:w w:val="95"/>
          <w:sz w:val="30"/>
          <w:szCs w:val="30"/>
        </w:rPr>
        <w:t>2023年度电子商务领域专利执法维权协作调度</w:t>
      </w:r>
      <w:r>
        <w:rPr>
          <w:rFonts w:hint="eastAsia" w:cs="Times New Roman (正文 CS 字体)"/>
          <w:b/>
          <w:bCs/>
          <w:w w:val="95"/>
          <w:sz w:val="30"/>
          <w:szCs w:val="30"/>
        </w:rPr>
        <w:t>培训日程安排</w:t>
      </w:r>
    </w:p>
    <w:tbl>
      <w:tblPr>
        <w:tblStyle w:val="3"/>
        <w:tblW w:w="8747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2"/>
        <w:gridCol w:w="198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b/>
                <w:bCs/>
                <w:sz w:val="30"/>
                <w:szCs w:val="30"/>
              </w:rPr>
              <w:t>日 期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b/>
                <w:bCs/>
                <w:sz w:val="30"/>
                <w:szCs w:val="30"/>
              </w:rPr>
              <w:t>时  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b/>
                <w:bCs/>
                <w:sz w:val="30"/>
                <w:szCs w:val="30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ascii="楷体" w:hAnsi="楷体" w:eastAsia="楷体" w:cs="仿宋_GB2312"/>
                <w:sz w:val="30"/>
                <w:szCs w:val="30"/>
              </w:rPr>
              <w:t>6.28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上 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09:00-11:30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下 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14:00-14: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开班式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14:30-15:00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中心领导介绍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2023年上半年电商协作调度开展情况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15: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0-1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5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1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15:10-1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7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行政保护信息统计分析和报送系统操作实务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ascii="楷体" w:hAnsi="楷体" w:eastAsia="楷体" w:cs="仿宋_GB2312"/>
                <w:sz w:val="30"/>
                <w:szCs w:val="30"/>
              </w:rPr>
              <w:t>6.29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上 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09:00-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11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外观设计专利侵权判定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下 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14: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3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0-1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7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发明、实用新型专利侵权判定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ascii="楷体" w:hAnsi="楷体" w:eastAsia="楷体" w:cs="仿宋_GB2312"/>
                <w:sz w:val="30"/>
                <w:szCs w:val="30"/>
              </w:rPr>
              <w:t>6.30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上 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09:00-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11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发明、实用新型专利侵权判定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14: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3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0-1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7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:</w:t>
            </w:r>
            <w:r>
              <w:rPr>
                <w:rFonts w:ascii="楷体" w:hAnsi="楷体" w:eastAsia="楷体" w:cs="仿宋_GB2312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外观设计专利侵权判定</w:t>
            </w:r>
          </w:p>
        </w:tc>
      </w:tr>
    </w:tbl>
    <w:p>
      <w:pPr>
        <w:ind w:right="42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jRlOTg4YmE4NGY5ZGVlZjFjYjRiYmNjMTUzZmYifQ=="/>
  </w:docVars>
  <w:rsids>
    <w:rsidRoot w:val="00000000"/>
    <w:rsid w:val="003C600F"/>
    <w:rsid w:val="101E24A2"/>
    <w:rsid w:val="328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2023-03-29T07:08:00Z</dcterms:created>
  <dc:creator>Administrator</dc:creator>
  <cp:lastModifiedBy>Caoyu</cp:lastModifiedBy>
  <dcterms:modified xsi:type="dcterms:W3CDTF">2023-06-16T05:51:52Z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5220A98702444639B26D408FB038953F</vt:lpwstr>
  </property>
</Properties>
</file>